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363E" w14:textId="16AD3879" w:rsidR="001F66C4" w:rsidRDefault="001F66C4" w:rsidP="001F66C4">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36"/>
          <w:szCs w:val="40"/>
        </w:rPr>
        <mc:AlternateContent>
          <mc:Choice Requires="wps">
            <w:drawing>
              <wp:anchor distT="0" distB="0" distL="114300" distR="114300" simplePos="0" relativeHeight="251659264" behindDoc="0" locked="0" layoutInCell="1" allowOverlap="1" wp14:anchorId="360ACC6E" wp14:editId="270FF573">
                <wp:simplePos x="0" y="0"/>
                <wp:positionH relativeFrom="column">
                  <wp:posOffset>19050</wp:posOffset>
                </wp:positionH>
                <wp:positionV relativeFrom="paragraph">
                  <wp:posOffset>-142875</wp:posOffset>
                </wp:positionV>
                <wp:extent cx="2676525" cy="485775"/>
                <wp:effectExtent l="0" t="0" r="23812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676525" cy="485775"/>
                        </a:xfrm>
                        <a:prstGeom prst="wedgeRoundRectCallout">
                          <a:avLst>
                            <a:gd name="adj1" fmla="val 56747"/>
                            <a:gd name="adj2" fmla="val -416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08D7C2" w14:textId="6A18BA20" w:rsidR="001F66C4" w:rsidRPr="001F66C4" w:rsidRDefault="001F66C4" w:rsidP="001F66C4">
                            <w:pPr>
                              <w:jc w:val="center"/>
                              <w:rPr>
                                <w:rFonts w:ascii="HG丸ｺﾞｼｯｸM-PRO" w:eastAsia="HG丸ｺﾞｼｯｸM-PRO" w:hAnsi="HG丸ｺﾞｼｯｸM-PRO"/>
                                <w:b/>
                                <w:bCs/>
                                <w:sz w:val="22"/>
                                <w:szCs w:val="24"/>
                              </w:rPr>
                            </w:pPr>
                            <w:r w:rsidRPr="001F66C4">
                              <w:rPr>
                                <w:rFonts w:ascii="HG丸ｺﾞｼｯｸM-PRO" w:eastAsia="HG丸ｺﾞｼｯｸM-PRO" w:hAnsi="HG丸ｺﾞｼｯｸM-PRO" w:hint="eastAsia"/>
                                <w:b/>
                                <w:bCs/>
                                <w:sz w:val="22"/>
                                <w:szCs w:val="24"/>
                              </w:rPr>
                              <w:t>権利擁護支援アセスメントのための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0ACC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5pt;margin-top:-11.25pt;width:210.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" adj="23057,9900" fillcolor="#4472c4 [3204]" strokecolor="#1f3763 [1604]" strokeweight="1pt">
                <v:textbox>
                  <w:txbxContent>
                    <w:p w14:paraId="4908D7C2" w14:textId="6A18BA20" w:rsidR="001F66C4" w:rsidRPr="001F66C4" w:rsidRDefault="001F66C4" w:rsidP="001F66C4">
                      <w:pPr>
                        <w:jc w:val="center"/>
                        <w:rPr>
                          <w:rFonts w:ascii="HG丸ｺﾞｼｯｸM-PRO" w:eastAsia="HG丸ｺﾞｼｯｸM-PRO" w:hAnsi="HG丸ｺﾞｼｯｸM-PRO"/>
                          <w:b/>
                          <w:bCs/>
                          <w:sz w:val="22"/>
                          <w:szCs w:val="24"/>
                        </w:rPr>
                      </w:pPr>
                      <w:r w:rsidRPr="001F66C4">
                        <w:rPr>
                          <w:rFonts w:ascii="HG丸ｺﾞｼｯｸM-PRO" w:eastAsia="HG丸ｺﾞｼｯｸM-PRO" w:hAnsi="HG丸ｺﾞｼｯｸM-PRO" w:hint="eastAsia"/>
                          <w:b/>
                          <w:bCs/>
                          <w:sz w:val="22"/>
                          <w:szCs w:val="24"/>
                        </w:rPr>
                        <w:t>権利擁護支援アセスメントのための</w:t>
                      </w:r>
                    </w:p>
                  </w:txbxContent>
                </v:textbox>
              </v:shape>
            </w:pict>
          </mc:Fallback>
        </mc:AlternateContent>
      </w:r>
      <w:r>
        <w:rPr>
          <w:rFonts w:ascii="HG丸ｺﾞｼｯｸM-PRO" w:eastAsia="HG丸ｺﾞｼｯｸM-PRO" w:hAnsi="HG丸ｺﾞｼｯｸM-PRO" w:hint="eastAsia"/>
          <w:sz w:val="36"/>
          <w:szCs w:val="40"/>
        </w:rPr>
        <w:t xml:space="preserve">　　　　　　　　　　　　</w:t>
      </w:r>
      <w:r w:rsidRPr="001F66C4">
        <w:rPr>
          <w:rFonts w:ascii="HG丸ｺﾞｼｯｸM-PRO" w:eastAsia="HG丸ｺﾞｼｯｸM-PRO" w:hAnsi="HG丸ｺﾞｼｯｸM-PRO" w:hint="eastAsia"/>
          <w:sz w:val="40"/>
          <w:szCs w:val="44"/>
          <w:u w:val="single"/>
        </w:rPr>
        <w:t>困りごとチェックシート</w:t>
      </w:r>
    </w:p>
    <w:p w14:paraId="6A4ED5FF" w14:textId="432F8A8E" w:rsidR="00F76599" w:rsidRPr="00D0776F" w:rsidRDefault="00F76599" w:rsidP="00F76599">
      <w:pPr>
        <w:rPr>
          <w:rFonts w:ascii="HG丸ｺﾞｼｯｸM-PRO" w:eastAsia="HG丸ｺﾞｼｯｸM-PRO" w:hAnsi="HG丸ｺﾞｼｯｸM-PRO"/>
        </w:rPr>
      </w:pPr>
      <w:r w:rsidRPr="00D0776F">
        <w:rPr>
          <w:rFonts w:ascii="HG丸ｺﾞｼｯｸM-PRO" w:eastAsia="HG丸ｺﾞｼｯｸM-PRO" w:hAnsi="HG丸ｺﾞｼｯｸM-PRO" w:hint="eastAsia"/>
        </w:rPr>
        <w:t>権利擁護支援が必要ではないかと感じたら、</w:t>
      </w:r>
      <w:r w:rsidR="00E1047B" w:rsidRPr="00D0776F">
        <w:rPr>
          <w:rFonts w:ascii="HG丸ｺﾞｼｯｸM-PRO" w:eastAsia="HG丸ｺﾞｼｯｸM-PRO" w:hAnsi="HG丸ｺﾞｼｯｸM-PRO" w:hint="eastAsia"/>
        </w:rPr>
        <w:t>ご本人の状態を</w:t>
      </w:r>
      <w:r w:rsidRPr="00D0776F">
        <w:rPr>
          <w:rFonts w:ascii="HG丸ｺﾞｼｯｸM-PRO" w:eastAsia="HG丸ｺﾞｼｯｸM-PRO" w:hAnsi="HG丸ｺﾞｼｯｸM-PRO" w:hint="eastAsia"/>
        </w:rPr>
        <w:t>下の指標に当てはめてみてください。</w:t>
      </w:r>
    </w:p>
    <w:p w14:paraId="3EC37DBB" w14:textId="77777777" w:rsidR="00151CA1" w:rsidRDefault="00F76599" w:rsidP="00F76599">
      <w:pPr>
        <w:rPr>
          <w:rFonts w:ascii="HG丸ｺﾞｼｯｸM-PRO" w:eastAsia="HG丸ｺﾞｼｯｸM-PRO" w:hAnsi="HG丸ｺﾞｼｯｸM-PRO"/>
        </w:rPr>
      </w:pPr>
      <w:r w:rsidRPr="00D0776F">
        <w:rPr>
          <w:rFonts w:ascii="HG丸ｺﾞｼｯｸM-PRO" w:eastAsia="HG丸ｺﾞｼｯｸM-PRO" w:hAnsi="HG丸ｺﾞｼｯｸM-PRO" w:hint="eastAsia"/>
        </w:rPr>
        <w:t>「いつもある」があったり、「時々ある」が複数ある場合は、</w:t>
      </w:r>
      <w:r w:rsidR="007C2417" w:rsidRPr="00D0776F">
        <w:rPr>
          <w:rFonts w:ascii="HG丸ｺﾞｼｯｸM-PRO" w:eastAsia="HG丸ｺﾞｼｯｸM-PRO" w:hAnsi="HG丸ｺﾞｼｯｸM-PRO" w:hint="eastAsia"/>
        </w:rPr>
        <w:t>何らか</w:t>
      </w:r>
      <w:r w:rsidRPr="00D0776F">
        <w:rPr>
          <w:rFonts w:ascii="HG丸ｺﾞｼｯｸM-PRO" w:eastAsia="HG丸ｺﾞｼｯｸM-PRO" w:hAnsi="HG丸ｺﾞｼｯｸM-PRO" w:hint="eastAsia"/>
        </w:rPr>
        <w:t>の</w:t>
      </w:r>
      <w:r w:rsidR="007C2417" w:rsidRPr="00D0776F">
        <w:rPr>
          <w:rFonts w:ascii="HG丸ｺﾞｼｯｸM-PRO" w:eastAsia="HG丸ｺﾞｼｯｸM-PRO" w:hAnsi="HG丸ｺﾞｼｯｸM-PRO" w:hint="eastAsia"/>
        </w:rPr>
        <w:t>支援を検討する</w:t>
      </w:r>
      <w:r w:rsidRPr="00D0776F">
        <w:rPr>
          <w:rFonts w:ascii="HG丸ｺﾞｼｯｸM-PRO" w:eastAsia="HG丸ｺﾞｼｯｸM-PRO" w:hAnsi="HG丸ｺﾞｼｯｸM-PRO" w:hint="eastAsia"/>
        </w:rPr>
        <w:t>必要</w:t>
      </w:r>
      <w:r w:rsidR="007C2417" w:rsidRPr="00D0776F">
        <w:rPr>
          <w:rFonts w:ascii="HG丸ｺﾞｼｯｸM-PRO" w:eastAsia="HG丸ｺﾞｼｯｸM-PRO" w:hAnsi="HG丸ｺﾞｼｯｸM-PRO" w:hint="eastAsia"/>
        </w:rPr>
        <w:t>がある</w:t>
      </w:r>
      <w:r w:rsidRPr="00D0776F">
        <w:rPr>
          <w:rFonts w:ascii="HG丸ｺﾞｼｯｸM-PRO" w:eastAsia="HG丸ｺﾞｼｯｸM-PRO" w:hAnsi="HG丸ｺﾞｼｯｸM-PRO" w:hint="eastAsia"/>
        </w:rPr>
        <w:t>かも</w:t>
      </w:r>
    </w:p>
    <w:p w14:paraId="7D01FF20" w14:textId="14488FDB" w:rsidR="00F76599" w:rsidRDefault="00F76599" w:rsidP="00F76599">
      <w:pPr>
        <w:rPr>
          <w:rFonts w:ascii="HG丸ｺﾞｼｯｸM-PRO" w:eastAsia="HG丸ｺﾞｼｯｸM-PRO" w:hAnsi="HG丸ｺﾞｼｯｸM-PRO"/>
        </w:rPr>
      </w:pPr>
      <w:r w:rsidRPr="00D0776F">
        <w:rPr>
          <w:rFonts w:ascii="HG丸ｺﾞｼｯｸM-PRO" w:eastAsia="HG丸ｺﾞｼｯｸM-PRO" w:hAnsi="HG丸ｺﾞｼｯｸM-PRO" w:hint="eastAsia"/>
        </w:rPr>
        <w:t>しれません。後見支援センターへご相談ください。</w:t>
      </w:r>
      <w:r w:rsidR="00E1047B" w:rsidRPr="00D0776F">
        <w:rPr>
          <w:rFonts w:ascii="HG丸ｺﾞｼｯｸM-PRO" w:eastAsia="HG丸ｺﾞｼｯｸM-PRO" w:hAnsi="HG丸ｺﾞｼｯｸM-PRO" w:hint="eastAsia"/>
        </w:rPr>
        <w:t>課題</w:t>
      </w:r>
      <w:r w:rsidR="0086109B">
        <w:rPr>
          <w:rFonts w:ascii="HG丸ｺﾞｼｯｸM-PRO" w:eastAsia="HG丸ｺﾞｼｯｸM-PRO" w:hAnsi="HG丸ｺﾞｼｯｸM-PRO" w:hint="eastAsia"/>
        </w:rPr>
        <w:t>を</w:t>
      </w:r>
      <w:r w:rsidR="00E1047B" w:rsidRPr="00D0776F">
        <w:rPr>
          <w:rFonts w:ascii="HG丸ｺﾞｼｯｸM-PRO" w:eastAsia="HG丸ｺﾞｼｯｸM-PRO" w:hAnsi="HG丸ｺﾞｼｯｸM-PRO" w:hint="eastAsia"/>
        </w:rPr>
        <w:t>共有</w:t>
      </w:r>
      <w:r w:rsidR="0086109B">
        <w:rPr>
          <w:rFonts w:ascii="HG丸ｺﾞｼｯｸM-PRO" w:eastAsia="HG丸ｺﾞｼｯｸM-PRO" w:hAnsi="HG丸ｺﾞｼｯｸM-PRO" w:hint="eastAsia"/>
        </w:rPr>
        <w:t>して、</w:t>
      </w:r>
      <w:r w:rsidR="00E1047B" w:rsidRPr="00D0776F">
        <w:rPr>
          <w:rFonts w:ascii="HG丸ｺﾞｼｯｸM-PRO" w:eastAsia="HG丸ｺﾞｼｯｸM-PRO" w:hAnsi="HG丸ｺﾞｼｯｸM-PRO" w:hint="eastAsia"/>
        </w:rPr>
        <w:t>支援方法</w:t>
      </w:r>
      <w:r w:rsidR="0086109B">
        <w:rPr>
          <w:rFonts w:ascii="HG丸ｺﾞｼｯｸM-PRO" w:eastAsia="HG丸ｺﾞｼｯｸM-PRO" w:hAnsi="HG丸ｺﾞｼｯｸM-PRO" w:hint="eastAsia"/>
        </w:rPr>
        <w:t>を検討し</w:t>
      </w:r>
      <w:r w:rsidR="00E1047B" w:rsidRPr="00D0776F">
        <w:rPr>
          <w:rFonts w:ascii="HG丸ｺﾞｼｯｸM-PRO" w:eastAsia="HG丸ｺﾞｼｯｸM-PRO" w:hAnsi="HG丸ｺﾞｼｯｸM-PRO" w:hint="eastAsia"/>
        </w:rPr>
        <w:t>ましょう。</w:t>
      </w:r>
    </w:p>
    <w:p w14:paraId="01FBDB59" w14:textId="77777777" w:rsidR="001F66C4" w:rsidRPr="00D0776F" w:rsidRDefault="001F66C4" w:rsidP="00F76599">
      <w:pPr>
        <w:rPr>
          <w:rFonts w:ascii="HG丸ｺﾞｼｯｸM-PRO" w:eastAsia="HG丸ｺﾞｼｯｸM-PRO" w:hAnsi="HG丸ｺﾞｼｯｸM-PRO"/>
        </w:rPr>
      </w:pPr>
    </w:p>
    <w:tbl>
      <w:tblPr>
        <w:tblpPr w:leftFromText="142" w:rightFromText="142" w:vertAnchor="text" w:horzAnchor="margin" w:tblpY="31"/>
        <w:tblW w:w="10905" w:type="dxa"/>
        <w:tblCellMar>
          <w:left w:w="0" w:type="dxa"/>
          <w:right w:w="0" w:type="dxa"/>
        </w:tblCellMar>
        <w:tblLook w:val="0420" w:firstRow="1" w:lastRow="0" w:firstColumn="0" w:lastColumn="0" w:noHBand="0" w:noVBand="1"/>
      </w:tblPr>
      <w:tblGrid>
        <w:gridCol w:w="699"/>
        <w:gridCol w:w="7796"/>
        <w:gridCol w:w="851"/>
        <w:gridCol w:w="709"/>
        <w:gridCol w:w="850"/>
      </w:tblGrid>
      <w:tr w:rsidR="001F66C4" w:rsidRPr="008C1A07" w14:paraId="47C04C24" w14:textId="77777777" w:rsidTr="007A4498">
        <w:trPr>
          <w:trHeight w:val="617"/>
        </w:trPr>
        <w:tc>
          <w:tcPr>
            <w:tcW w:w="8495" w:type="dxa"/>
            <w:gridSpan w:val="2"/>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14:paraId="13E40009" w14:textId="77777777" w:rsidR="001F66C4" w:rsidRPr="008C1A07" w:rsidRDefault="001F66C4" w:rsidP="001F66C4">
            <w:pPr>
              <w:widowControl/>
              <w:jc w:val="center"/>
              <w:rPr>
                <w:rFonts w:ascii="Arial" w:eastAsia="ＭＳ Ｐゴシック" w:hAnsi="Arial" w:cs="Arial"/>
                <w:kern w:val="0"/>
                <w:sz w:val="36"/>
                <w:szCs w:val="36"/>
              </w:rPr>
            </w:pPr>
            <w:r w:rsidRPr="008C1A07">
              <w:rPr>
                <w:rFonts w:ascii="HG丸ｺﾞｼｯｸM-PRO" w:eastAsia="HG丸ｺﾞｼｯｸM-PRO" w:hAnsi="HG丸ｺﾞｼｯｸM-PRO" w:cs="Arial" w:hint="eastAsia"/>
                <w:b/>
                <w:bCs/>
                <w:color w:val="FFFFFF" w:themeColor="light1"/>
                <w:kern w:val="24"/>
                <w:sz w:val="32"/>
                <w:szCs w:val="32"/>
              </w:rPr>
              <w:t>日常生活での判断能力</w:t>
            </w:r>
            <w:r w:rsidRPr="004023A7">
              <w:rPr>
                <w:rFonts w:ascii="HG丸ｺﾞｼｯｸM-PRO" w:eastAsia="HG丸ｺﾞｼｯｸM-PRO" w:hAnsi="HG丸ｺﾞｼｯｸM-PRO" w:cs="Arial" w:hint="eastAsia"/>
                <w:b/>
                <w:bCs/>
                <w:color w:val="FFFFFF" w:themeColor="light1"/>
                <w:kern w:val="24"/>
                <w:sz w:val="32"/>
                <w:szCs w:val="32"/>
              </w:rPr>
              <w:t>・困りごとチェックリスト</w:t>
            </w:r>
          </w:p>
        </w:tc>
        <w:tc>
          <w:tcPr>
            <w:tcW w:w="851"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14:paraId="2CE21FA1" w14:textId="77777777" w:rsidR="001F66C4" w:rsidRPr="008C1A07" w:rsidRDefault="001F66C4" w:rsidP="001F66C4">
            <w:pPr>
              <w:widowControl/>
              <w:jc w:val="center"/>
              <w:rPr>
                <w:rFonts w:ascii="Arial" w:eastAsia="ＭＳ Ｐゴシック" w:hAnsi="Arial" w:cs="Arial"/>
                <w:kern w:val="0"/>
                <w:sz w:val="14"/>
                <w:szCs w:val="14"/>
              </w:rPr>
            </w:pPr>
            <w:r w:rsidRPr="008C1A07">
              <w:rPr>
                <w:rFonts w:ascii="HG丸ｺﾞｼｯｸM-PRO" w:eastAsia="HG丸ｺﾞｼｯｸM-PRO" w:hAnsi="HG丸ｺﾞｼｯｸM-PRO" w:cs="Arial" w:hint="eastAsia"/>
                <w:b/>
                <w:bCs/>
                <w:color w:val="FFFFFF" w:themeColor="light1"/>
                <w:kern w:val="24"/>
                <w:sz w:val="14"/>
                <w:szCs w:val="14"/>
              </w:rPr>
              <w:t>ほとんど</w:t>
            </w:r>
          </w:p>
          <w:p w14:paraId="79E42C77" w14:textId="77777777" w:rsidR="001F66C4" w:rsidRPr="008C1A07" w:rsidRDefault="001F66C4" w:rsidP="001F66C4">
            <w:pPr>
              <w:widowControl/>
              <w:jc w:val="center"/>
              <w:rPr>
                <w:rFonts w:ascii="Arial" w:eastAsia="ＭＳ Ｐゴシック" w:hAnsi="Arial" w:cs="Arial"/>
                <w:kern w:val="0"/>
                <w:sz w:val="14"/>
                <w:szCs w:val="14"/>
              </w:rPr>
            </w:pPr>
            <w:r w:rsidRPr="008C1A07">
              <w:rPr>
                <w:rFonts w:ascii="HG丸ｺﾞｼｯｸM-PRO" w:eastAsia="HG丸ｺﾞｼｯｸM-PRO" w:hAnsi="HG丸ｺﾞｼｯｸM-PRO" w:cs="Arial" w:hint="eastAsia"/>
                <w:b/>
                <w:bCs/>
                <w:color w:val="FFFFFF" w:themeColor="light1"/>
                <w:kern w:val="24"/>
                <w:sz w:val="14"/>
                <w:szCs w:val="14"/>
              </w:rPr>
              <w:t>ない</w:t>
            </w:r>
          </w:p>
        </w:tc>
        <w:tc>
          <w:tcPr>
            <w:tcW w:w="709"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14:paraId="418ACE49" w14:textId="77777777" w:rsidR="001F66C4" w:rsidRDefault="001F66C4" w:rsidP="001F66C4">
            <w:pPr>
              <w:widowControl/>
              <w:jc w:val="center"/>
              <w:rPr>
                <w:rFonts w:ascii="HG丸ｺﾞｼｯｸM-PRO" w:eastAsia="HG丸ｺﾞｼｯｸM-PRO" w:hAnsi="HG丸ｺﾞｼｯｸM-PRO" w:cs="Arial"/>
                <w:b/>
                <w:bCs/>
                <w:color w:val="FFFFFF" w:themeColor="light1"/>
                <w:kern w:val="24"/>
                <w:sz w:val="16"/>
                <w:szCs w:val="16"/>
              </w:rPr>
            </w:pPr>
            <w:r w:rsidRPr="008C1A07">
              <w:rPr>
                <w:rFonts w:ascii="HG丸ｺﾞｼｯｸM-PRO" w:eastAsia="HG丸ｺﾞｼｯｸM-PRO" w:hAnsi="HG丸ｺﾞｼｯｸM-PRO" w:cs="Arial" w:hint="eastAsia"/>
                <w:b/>
                <w:bCs/>
                <w:color w:val="FFFFFF" w:themeColor="light1"/>
                <w:kern w:val="24"/>
                <w:sz w:val="16"/>
                <w:szCs w:val="16"/>
              </w:rPr>
              <w:t>時々</w:t>
            </w:r>
          </w:p>
          <w:p w14:paraId="0518A682" w14:textId="77777777" w:rsidR="001F66C4" w:rsidRPr="008C1A07" w:rsidRDefault="001F66C4" w:rsidP="001F66C4">
            <w:pPr>
              <w:widowControl/>
              <w:jc w:val="center"/>
              <w:rPr>
                <w:rFonts w:ascii="Arial" w:eastAsia="ＭＳ Ｐゴシック" w:hAnsi="Arial" w:cs="Arial"/>
                <w:kern w:val="0"/>
                <w:sz w:val="16"/>
                <w:szCs w:val="16"/>
              </w:rPr>
            </w:pPr>
            <w:r w:rsidRPr="008C1A07">
              <w:rPr>
                <w:rFonts w:ascii="HG丸ｺﾞｼｯｸM-PRO" w:eastAsia="HG丸ｺﾞｼｯｸM-PRO" w:hAnsi="HG丸ｺﾞｼｯｸM-PRO" w:cs="Arial" w:hint="eastAsia"/>
                <w:b/>
                <w:bCs/>
                <w:color w:val="FFFFFF" w:themeColor="light1"/>
                <w:kern w:val="24"/>
                <w:sz w:val="16"/>
                <w:szCs w:val="16"/>
              </w:rPr>
              <w:t>ある</w:t>
            </w:r>
          </w:p>
        </w:tc>
        <w:tc>
          <w:tcPr>
            <w:tcW w:w="850" w:type="dxa"/>
            <w:tcBorders>
              <w:top w:val="single" w:sz="8" w:space="0" w:color="FFFFFF"/>
              <w:left w:val="single" w:sz="8" w:space="0" w:color="FFFFFF"/>
              <w:bottom w:val="single" w:sz="24" w:space="0" w:color="FFFFFF"/>
              <w:right w:val="single" w:sz="8" w:space="0" w:color="FFFFFF"/>
            </w:tcBorders>
            <w:shd w:val="clear" w:color="auto" w:fill="2FA3EE"/>
            <w:tcMar>
              <w:top w:w="72" w:type="dxa"/>
              <w:left w:w="144" w:type="dxa"/>
              <w:bottom w:w="72" w:type="dxa"/>
              <w:right w:w="144" w:type="dxa"/>
            </w:tcMar>
            <w:hideMark/>
          </w:tcPr>
          <w:p w14:paraId="1DB8707E" w14:textId="77777777" w:rsidR="001F66C4" w:rsidRPr="008C1A07" w:rsidRDefault="001F66C4" w:rsidP="001F66C4">
            <w:pPr>
              <w:widowControl/>
              <w:jc w:val="center"/>
              <w:rPr>
                <w:rFonts w:ascii="Arial" w:eastAsia="ＭＳ Ｐゴシック" w:hAnsi="Arial" w:cs="Arial"/>
                <w:kern w:val="0"/>
                <w:sz w:val="16"/>
                <w:szCs w:val="16"/>
              </w:rPr>
            </w:pPr>
            <w:r w:rsidRPr="008C1A07">
              <w:rPr>
                <w:rFonts w:ascii="HG丸ｺﾞｼｯｸM-PRO" w:eastAsia="HG丸ｺﾞｼｯｸM-PRO" w:hAnsi="HG丸ｺﾞｼｯｸM-PRO" w:cs="Arial" w:hint="eastAsia"/>
                <w:b/>
                <w:bCs/>
                <w:color w:val="FFFFFF" w:themeColor="light1"/>
                <w:kern w:val="24"/>
                <w:sz w:val="16"/>
                <w:szCs w:val="16"/>
              </w:rPr>
              <w:t>いつもある</w:t>
            </w:r>
          </w:p>
        </w:tc>
      </w:tr>
      <w:tr w:rsidR="001F66C4" w:rsidRPr="008C1A07" w14:paraId="1B92D9B5" w14:textId="77777777" w:rsidTr="007A4498">
        <w:trPr>
          <w:trHeight w:val="395"/>
        </w:trPr>
        <w:tc>
          <w:tcPr>
            <w:tcW w:w="699" w:type="dxa"/>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3735EE06"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2AF93A11" w14:textId="77777777" w:rsidR="001F66C4" w:rsidRPr="008C1A07" w:rsidRDefault="001F66C4" w:rsidP="001F66C4">
            <w:pPr>
              <w:widowControl/>
              <w:jc w:val="left"/>
              <w:rPr>
                <w:rFonts w:ascii="Arial" w:eastAsia="ＭＳ Ｐゴシック" w:hAnsi="Arial" w:cs="Arial"/>
                <w:kern w:val="0"/>
                <w:sz w:val="24"/>
                <w:szCs w:val="24"/>
              </w:rPr>
            </w:pPr>
            <w:r>
              <w:rPr>
                <w:rFonts w:ascii="HG丸ｺﾞｼｯｸM-PRO" w:eastAsia="HG丸ｺﾞｼｯｸM-PRO" w:hAnsi="HG丸ｺﾞｼｯｸM-PRO" w:cs="Arial" w:hint="eastAsia"/>
                <w:color w:val="000000" w:themeColor="dark1"/>
                <w:kern w:val="24"/>
                <w:sz w:val="24"/>
                <w:szCs w:val="24"/>
              </w:rPr>
              <w:t>欲しいものや</w:t>
            </w:r>
            <w:r w:rsidRPr="008C1A07">
              <w:rPr>
                <w:rFonts w:ascii="HG丸ｺﾞｼｯｸM-PRO" w:eastAsia="HG丸ｺﾞｼｯｸM-PRO" w:hAnsi="HG丸ｺﾞｼｯｸM-PRO" w:cs="Arial" w:hint="eastAsia"/>
                <w:color w:val="000000" w:themeColor="dark1"/>
                <w:kern w:val="24"/>
                <w:sz w:val="24"/>
                <w:szCs w:val="24"/>
              </w:rPr>
              <w:t>希望を伝えたり、要らないと拒否することができない。</w:t>
            </w:r>
          </w:p>
        </w:tc>
        <w:tc>
          <w:tcPr>
            <w:tcW w:w="851" w:type="dxa"/>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36356881"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39F6FDE5"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53771CA5"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79400829" w14:textId="77777777" w:rsidTr="007A4498">
        <w:trPr>
          <w:trHeight w:val="418"/>
        </w:trPr>
        <w:tc>
          <w:tcPr>
            <w:tcW w:w="69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6BB6C094"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5D06E713" w14:textId="77777777" w:rsidR="001F66C4" w:rsidRPr="008C1A07" w:rsidRDefault="001F66C4" w:rsidP="001F66C4">
            <w:pPr>
              <w:widowControl/>
              <w:jc w:val="left"/>
              <w:rPr>
                <w:rFonts w:ascii="Arial" w:eastAsia="ＭＳ Ｐゴシック" w:hAnsi="Arial" w:cs="Arial"/>
                <w:kern w:val="0"/>
                <w:sz w:val="24"/>
                <w:szCs w:val="24"/>
              </w:rPr>
            </w:pPr>
            <w:r w:rsidRPr="008C1A07">
              <w:rPr>
                <w:rFonts w:ascii="HG丸ｺﾞｼｯｸM-PRO" w:eastAsia="HG丸ｺﾞｼｯｸM-PRO" w:hAnsi="HG丸ｺﾞｼｯｸM-PRO" w:cs="Arial" w:hint="eastAsia"/>
                <w:color w:val="000000" w:themeColor="dark1"/>
                <w:kern w:val="24"/>
                <w:sz w:val="24"/>
                <w:szCs w:val="24"/>
              </w:rPr>
              <w:t>家族など親しい人の区別がつかない。</w:t>
            </w:r>
          </w:p>
        </w:tc>
        <w:tc>
          <w:tcPr>
            <w:tcW w:w="85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6CDBA0BC"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40B24E86"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137B38D5"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55C54EAE" w14:textId="77777777" w:rsidTr="007A4498">
        <w:trPr>
          <w:trHeight w:val="427"/>
        </w:trPr>
        <w:tc>
          <w:tcPr>
            <w:tcW w:w="69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2886035C"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383B9AA4" w14:textId="77777777" w:rsidR="001F66C4" w:rsidRPr="008C1A07" w:rsidRDefault="001F66C4" w:rsidP="001F66C4">
            <w:pPr>
              <w:widowControl/>
              <w:jc w:val="left"/>
              <w:rPr>
                <w:rFonts w:ascii="Arial" w:eastAsia="ＭＳ Ｐゴシック" w:hAnsi="Arial" w:cs="Arial"/>
                <w:kern w:val="0"/>
                <w:sz w:val="24"/>
                <w:szCs w:val="24"/>
              </w:rPr>
            </w:pPr>
            <w:r>
              <w:rPr>
                <w:rFonts w:ascii="HG丸ｺﾞｼｯｸM-PRO" w:eastAsia="HG丸ｺﾞｼｯｸM-PRO" w:hAnsi="HG丸ｺﾞｼｯｸM-PRO" w:cs="Arial" w:hint="eastAsia"/>
                <w:color w:val="000000" w:themeColor="dark1"/>
                <w:kern w:val="24"/>
                <w:sz w:val="24"/>
                <w:szCs w:val="24"/>
              </w:rPr>
              <w:t>約束の日時、服薬の時間や種類などを忘れる。</w:t>
            </w:r>
          </w:p>
        </w:tc>
        <w:tc>
          <w:tcPr>
            <w:tcW w:w="851"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61A86496"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1427B49F"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52490157"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59A06481" w14:textId="77777777" w:rsidTr="007A4498">
        <w:trPr>
          <w:trHeight w:val="451"/>
        </w:trPr>
        <w:tc>
          <w:tcPr>
            <w:tcW w:w="69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0D684E84"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7598E79B" w14:textId="77777777" w:rsidR="001F66C4" w:rsidRPr="008C1A07" w:rsidRDefault="001F66C4" w:rsidP="001F66C4">
            <w:pPr>
              <w:widowControl/>
              <w:jc w:val="left"/>
              <w:rPr>
                <w:rFonts w:ascii="Arial" w:eastAsia="ＭＳ Ｐゴシック" w:hAnsi="Arial" w:cs="Arial"/>
                <w:kern w:val="0"/>
                <w:sz w:val="24"/>
                <w:szCs w:val="24"/>
              </w:rPr>
            </w:pPr>
            <w:r w:rsidRPr="008C1A07">
              <w:rPr>
                <w:rFonts w:ascii="HG丸ｺﾞｼｯｸM-PRO" w:eastAsia="HG丸ｺﾞｼｯｸM-PRO" w:hAnsi="HG丸ｺﾞｼｯｸM-PRO" w:cs="Arial" w:hint="eastAsia"/>
                <w:color w:val="000000" w:themeColor="dark1"/>
                <w:kern w:val="24"/>
                <w:sz w:val="24"/>
                <w:szCs w:val="24"/>
              </w:rPr>
              <w:t>自宅の住所や電話番号</w:t>
            </w:r>
            <w:r>
              <w:rPr>
                <w:rFonts w:ascii="HG丸ｺﾞｼｯｸM-PRO" w:eastAsia="HG丸ｺﾞｼｯｸM-PRO" w:hAnsi="HG丸ｺﾞｼｯｸM-PRO" w:cs="Arial" w:hint="eastAsia"/>
                <w:color w:val="000000" w:themeColor="dark1"/>
                <w:kern w:val="24"/>
                <w:sz w:val="24"/>
                <w:szCs w:val="24"/>
              </w:rPr>
              <w:t>、今いる場所</w:t>
            </w:r>
            <w:r w:rsidRPr="008C1A07">
              <w:rPr>
                <w:rFonts w:ascii="HG丸ｺﾞｼｯｸM-PRO" w:eastAsia="HG丸ｺﾞｼｯｸM-PRO" w:hAnsi="HG丸ｺﾞｼｯｸM-PRO" w:cs="Arial" w:hint="eastAsia"/>
                <w:color w:val="000000" w:themeColor="dark1"/>
                <w:kern w:val="24"/>
                <w:sz w:val="24"/>
                <w:szCs w:val="24"/>
              </w:rPr>
              <w:t>が分からない。</w:t>
            </w:r>
          </w:p>
        </w:tc>
        <w:tc>
          <w:tcPr>
            <w:tcW w:w="85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05FA145B"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65EBA206"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1BB3BE83"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29D1A092" w14:textId="77777777" w:rsidTr="007A4498">
        <w:trPr>
          <w:trHeight w:val="469"/>
        </w:trPr>
        <w:tc>
          <w:tcPr>
            <w:tcW w:w="69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793C9C8D"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254EB872" w14:textId="77777777" w:rsidR="001F66C4" w:rsidRPr="008C1A07" w:rsidRDefault="001F66C4" w:rsidP="001F66C4">
            <w:pPr>
              <w:widowControl/>
              <w:jc w:val="left"/>
              <w:rPr>
                <w:rFonts w:ascii="Arial" w:eastAsia="ＭＳ Ｐゴシック" w:hAnsi="Arial" w:cs="Arial"/>
                <w:kern w:val="0"/>
                <w:szCs w:val="21"/>
              </w:rPr>
            </w:pPr>
            <w:r w:rsidRPr="008C1A07">
              <w:rPr>
                <w:rFonts w:ascii="HG丸ｺﾞｼｯｸM-PRO" w:eastAsia="HG丸ｺﾞｼｯｸM-PRO" w:hAnsi="HG丸ｺﾞｼｯｸM-PRO" w:cs="Arial" w:hint="eastAsia"/>
                <w:color w:val="000000" w:themeColor="dark1"/>
                <w:kern w:val="24"/>
                <w:szCs w:val="21"/>
              </w:rPr>
              <w:t>同じことを繰り返したり、会話のつじつまが合わず、意思疎通に支障がある。</w:t>
            </w:r>
          </w:p>
        </w:tc>
        <w:tc>
          <w:tcPr>
            <w:tcW w:w="851"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5806C48E"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16AF5EF2"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60DA17D8"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28ED3347" w14:textId="77777777" w:rsidTr="007A4498">
        <w:trPr>
          <w:trHeight w:val="400"/>
        </w:trPr>
        <w:tc>
          <w:tcPr>
            <w:tcW w:w="69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6A09D87A"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16C2BF8D" w14:textId="77777777" w:rsidR="001F66C4" w:rsidRPr="009E352D" w:rsidRDefault="001F66C4" w:rsidP="001F66C4">
            <w:pPr>
              <w:widowControl/>
              <w:jc w:val="left"/>
              <w:rPr>
                <w:rFonts w:ascii="HG丸ｺﾞｼｯｸM-PRO" w:eastAsia="HG丸ｺﾞｼｯｸM-PRO" w:hAnsi="HG丸ｺﾞｼｯｸM-PRO" w:cs="Arial"/>
                <w:kern w:val="0"/>
                <w:sz w:val="24"/>
                <w:szCs w:val="24"/>
              </w:rPr>
            </w:pPr>
            <w:r w:rsidRPr="009E352D">
              <w:rPr>
                <w:rFonts w:ascii="HG丸ｺﾞｼｯｸM-PRO" w:eastAsia="HG丸ｺﾞｼｯｸM-PRO" w:hAnsi="HG丸ｺﾞｼｯｸM-PRO" w:cs="Arial" w:hint="eastAsia"/>
                <w:kern w:val="0"/>
                <w:sz w:val="24"/>
                <w:szCs w:val="24"/>
              </w:rPr>
              <w:t>大切な書類を頻繁に紛失する。</w:t>
            </w:r>
          </w:p>
          <w:p w14:paraId="483B4808" w14:textId="77777777" w:rsidR="001F66C4" w:rsidRPr="008C1A07" w:rsidRDefault="001F66C4" w:rsidP="001F66C4">
            <w:pPr>
              <w:widowControl/>
              <w:jc w:val="left"/>
              <w:rPr>
                <w:rFonts w:ascii="HG丸ｺﾞｼｯｸM-PRO" w:eastAsia="HG丸ｺﾞｼｯｸM-PRO" w:hAnsi="HG丸ｺﾞｼｯｸM-PRO" w:cs="Arial"/>
                <w:color w:val="000000" w:themeColor="dark1"/>
                <w:kern w:val="24"/>
                <w:sz w:val="24"/>
                <w:szCs w:val="24"/>
              </w:rPr>
            </w:pPr>
            <w:r w:rsidRPr="005E13BD">
              <w:rPr>
                <w:rFonts w:ascii="HG丸ｺﾞｼｯｸM-PRO" w:eastAsia="HG丸ｺﾞｼｯｸM-PRO" w:hAnsi="HG丸ｺﾞｼｯｸM-PRO" w:cs="Arial" w:hint="eastAsia"/>
                <w:kern w:val="0"/>
                <w:sz w:val="20"/>
                <w:szCs w:val="20"/>
              </w:rPr>
              <w:t>（通帳・年金証書・健康保険証・介護保険証など）</w:t>
            </w:r>
          </w:p>
        </w:tc>
        <w:tc>
          <w:tcPr>
            <w:tcW w:w="85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25474382" w14:textId="77777777" w:rsidR="001F66C4" w:rsidRPr="00D0776F" w:rsidRDefault="001F66C4" w:rsidP="001F66C4">
            <w:pPr>
              <w:widowControl/>
              <w:jc w:val="left"/>
              <w:rPr>
                <w:rFonts w:ascii="Arial" w:eastAsia="ＭＳ Ｐゴシック" w:hAnsi="Arial" w:cs="Arial"/>
                <w:kern w:val="0"/>
                <w:sz w:val="24"/>
                <w:szCs w:val="24"/>
              </w:rPr>
            </w:pPr>
          </w:p>
        </w:tc>
        <w:tc>
          <w:tcPr>
            <w:tcW w:w="70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39F59B95"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1E5E764D"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311B2247" w14:textId="77777777" w:rsidTr="007A4498">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2ED4F353"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3CD82A6F" w14:textId="77777777" w:rsidR="00F84375" w:rsidRDefault="00F84375" w:rsidP="00F84375">
            <w:pPr>
              <w:widowControl/>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介護サービスや福祉サービスの契約を一人で行うことが難しい。</w:t>
            </w:r>
          </w:p>
          <w:p w14:paraId="7CD53D53" w14:textId="4BE0B852" w:rsidR="001F66C4" w:rsidRPr="008C1A07" w:rsidRDefault="00F84375" w:rsidP="00F84375">
            <w:pPr>
              <w:widowControl/>
              <w:jc w:val="left"/>
              <w:rPr>
                <w:rFonts w:ascii="HG丸ｺﾞｼｯｸM-PRO" w:eastAsia="HG丸ｺﾞｼｯｸM-PRO" w:hAnsi="HG丸ｺﾞｼｯｸM-PRO" w:cs="Arial"/>
                <w:color w:val="000000" w:themeColor="dark1"/>
                <w:kern w:val="24"/>
                <w:sz w:val="24"/>
                <w:szCs w:val="24"/>
              </w:rPr>
            </w:pPr>
            <w:r w:rsidRPr="004023A7">
              <w:rPr>
                <w:rFonts w:ascii="HG丸ｺﾞｼｯｸM-PRO" w:eastAsia="HG丸ｺﾞｼｯｸM-PRO" w:hAnsi="HG丸ｺﾞｼｯｸM-PRO" w:cs="Arial" w:hint="eastAsia"/>
                <w:kern w:val="0"/>
                <w:sz w:val="18"/>
                <w:szCs w:val="18"/>
              </w:rPr>
              <w:t>（契約書を交わすことそのものの理解ができない・契約内容の理解が十分でないなど）</w:t>
            </w:r>
          </w:p>
        </w:tc>
        <w:tc>
          <w:tcPr>
            <w:tcW w:w="851"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1B9E83ED" w14:textId="77777777" w:rsidR="001F66C4" w:rsidRPr="00D0776F" w:rsidRDefault="001F66C4" w:rsidP="001F66C4">
            <w:pPr>
              <w:widowControl/>
              <w:jc w:val="left"/>
              <w:rPr>
                <w:rFonts w:ascii="Arial" w:eastAsia="ＭＳ Ｐゴシック" w:hAnsi="Arial" w:cs="Arial"/>
                <w:kern w:val="0"/>
                <w:sz w:val="20"/>
                <w:szCs w:val="20"/>
              </w:rPr>
            </w:pPr>
          </w:p>
        </w:tc>
        <w:tc>
          <w:tcPr>
            <w:tcW w:w="70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2B37EECB"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1BD0B777"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366BA632" w14:textId="77777777" w:rsidTr="007A4498">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78FED3A8"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44BAFA1D" w14:textId="77777777" w:rsidR="00F84375" w:rsidRDefault="00F84375" w:rsidP="00F84375">
            <w:pPr>
              <w:widowControl/>
              <w:jc w:val="left"/>
              <w:rPr>
                <w:rFonts w:ascii="HG丸ｺﾞｼｯｸM-PRO" w:eastAsia="HG丸ｺﾞｼｯｸM-PRO" w:hAnsi="HG丸ｺﾞｼｯｸM-PRO" w:cs="Arial"/>
                <w:kern w:val="0"/>
                <w:sz w:val="24"/>
                <w:szCs w:val="24"/>
              </w:rPr>
            </w:pPr>
            <w:r w:rsidRPr="00D20060">
              <w:rPr>
                <w:rFonts w:ascii="HG丸ｺﾞｼｯｸM-PRO" w:eastAsia="HG丸ｺﾞｼｯｸM-PRO" w:hAnsi="HG丸ｺﾞｼｯｸM-PRO" w:cs="Arial" w:hint="eastAsia"/>
                <w:kern w:val="0"/>
                <w:sz w:val="24"/>
                <w:szCs w:val="24"/>
              </w:rPr>
              <w:t>収入につながる必要な手続きを適切に行えていない。</w:t>
            </w:r>
          </w:p>
          <w:p w14:paraId="326888F1" w14:textId="070BED05" w:rsidR="001F66C4" w:rsidRPr="00F84375" w:rsidRDefault="00F84375" w:rsidP="001F66C4">
            <w:pPr>
              <w:widowControl/>
              <w:jc w:val="left"/>
              <w:rPr>
                <w:rFonts w:ascii="HG丸ｺﾞｼｯｸM-PRO" w:eastAsia="HG丸ｺﾞｼｯｸM-PRO" w:hAnsi="HG丸ｺﾞｼｯｸM-PRO" w:cs="Arial"/>
                <w:kern w:val="0"/>
                <w:sz w:val="24"/>
                <w:szCs w:val="24"/>
              </w:rPr>
            </w:pPr>
            <w:r w:rsidRPr="004023A7">
              <w:rPr>
                <w:rFonts w:ascii="HG丸ｺﾞｼｯｸM-PRO" w:eastAsia="HG丸ｺﾞｼｯｸM-PRO" w:hAnsi="HG丸ｺﾞｼｯｸM-PRO" w:cs="Arial" w:hint="eastAsia"/>
                <w:kern w:val="0"/>
                <w:sz w:val="20"/>
                <w:szCs w:val="20"/>
              </w:rPr>
              <w:t>（年金の現況届などの手続きができない、手当支給や臨時給付金手続きなど）</w:t>
            </w:r>
          </w:p>
        </w:tc>
        <w:tc>
          <w:tcPr>
            <w:tcW w:w="85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6F5A46E3" w14:textId="77777777" w:rsidR="001F66C4" w:rsidRPr="00D0776F" w:rsidRDefault="001F66C4" w:rsidP="001F66C4">
            <w:pPr>
              <w:widowControl/>
              <w:jc w:val="left"/>
              <w:rPr>
                <w:rFonts w:ascii="Arial" w:eastAsia="ＭＳ Ｐゴシック" w:hAnsi="Arial" w:cs="Arial"/>
                <w:kern w:val="0"/>
                <w:sz w:val="20"/>
                <w:szCs w:val="20"/>
              </w:rPr>
            </w:pPr>
          </w:p>
        </w:tc>
        <w:tc>
          <w:tcPr>
            <w:tcW w:w="70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755E5B49"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3FE10438"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721E67C5" w14:textId="77777777" w:rsidTr="007A4498">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5AD39B70"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02FEF846" w14:textId="77777777" w:rsidR="001F66C4" w:rsidRDefault="001F66C4" w:rsidP="001F66C4">
            <w:pPr>
              <w:widowControl/>
              <w:jc w:val="left"/>
              <w:rPr>
                <w:rFonts w:ascii="HG丸ｺﾞｼｯｸM-PRO" w:eastAsia="HG丸ｺﾞｼｯｸM-PRO" w:hAnsi="HG丸ｺﾞｼｯｸM-PRO" w:cs="Arial"/>
                <w:color w:val="000000" w:themeColor="dark1"/>
                <w:kern w:val="24"/>
                <w:sz w:val="24"/>
                <w:szCs w:val="24"/>
              </w:rPr>
            </w:pPr>
            <w:r w:rsidRPr="008C1A07">
              <w:rPr>
                <w:rFonts w:ascii="HG丸ｺﾞｼｯｸM-PRO" w:eastAsia="HG丸ｺﾞｼｯｸM-PRO" w:hAnsi="HG丸ｺﾞｼｯｸM-PRO" w:cs="Arial" w:hint="eastAsia"/>
                <w:color w:val="000000" w:themeColor="dark1"/>
                <w:kern w:val="24"/>
                <w:sz w:val="24"/>
                <w:szCs w:val="24"/>
              </w:rPr>
              <w:t>預貯金の出し入れが</w:t>
            </w:r>
            <w:r>
              <w:rPr>
                <w:rFonts w:ascii="HG丸ｺﾞｼｯｸM-PRO" w:eastAsia="HG丸ｺﾞｼｯｸM-PRO" w:hAnsi="HG丸ｺﾞｼｯｸM-PRO" w:cs="Arial" w:hint="eastAsia"/>
                <w:color w:val="000000" w:themeColor="dark1"/>
                <w:kern w:val="24"/>
                <w:sz w:val="24"/>
                <w:szCs w:val="24"/>
              </w:rPr>
              <w:t>一人で</w:t>
            </w:r>
            <w:r w:rsidRPr="008C1A07">
              <w:rPr>
                <w:rFonts w:ascii="HG丸ｺﾞｼｯｸM-PRO" w:eastAsia="HG丸ｺﾞｼｯｸM-PRO" w:hAnsi="HG丸ｺﾞｼｯｸM-PRO" w:cs="Arial" w:hint="eastAsia"/>
                <w:color w:val="000000" w:themeColor="dark1"/>
                <w:kern w:val="24"/>
                <w:sz w:val="24"/>
                <w:szCs w:val="24"/>
              </w:rPr>
              <w:t>できない</w:t>
            </w:r>
            <w:r>
              <w:rPr>
                <w:rFonts w:ascii="HG丸ｺﾞｼｯｸM-PRO" w:eastAsia="HG丸ｺﾞｼｯｸM-PRO" w:hAnsi="HG丸ｺﾞｼｯｸM-PRO" w:cs="Arial" w:hint="eastAsia"/>
                <w:color w:val="000000" w:themeColor="dark1"/>
                <w:kern w:val="24"/>
                <w:sz w:val="24"/>
                <w:szCs w:val="24"/>
              </w:rPr>
              <w:t>。</w:t>
            </w:r>
          </w:p>
          <w:p w14:paraId="0A874E14" w14:textId="77777777" w:rsidR="001F66C4" w:rsidRPr="008C1A07" w:rsidRDefault="001F66C4" w:rsidP="001F66C4">
            <w:pPr>
              <w:widowControl/>
              <w:jc w:val="left"/>
              <w:rPr>
                <w:rFonts w:ascii="HG丸ｺﾞｼｯｸM-PRO" w:eastAsia="HG丸ｺﾞｼｯｸM-PRO" w:hAnsi="HG丸ｺﾞｼｯｸM-PRO" w:cs="Arial"/>
                <w:color w:val="000000" w:themeColor="dark1"/>
                <w:kern w:val="24"/>
                <w:sz w:val="24"/>
                <w:szCs w:val="24"/>
              </w:rPr>
            </w:pPr>
            <w:r>
              <w:rPr>
                <w:rFonts w:ascii="HG丸ｺﾞｼｯｸM-PRO" w:eastAsia="HG丸ｺﾞｼｯｸM-PRO" w:hAnsi="HG丸ｺﾞｼｯｸM-PRO" w:cs="Arial" w:hint="eastAsia"/>
                <w:color w:val="000000" w:themeColor="dark1"/>
                <w:kern w:val="24"/>
                <w:sz w:val="18"/>
                <w:szCs w:val="18"/>
              </w:rPr>
              <w:t>（</w:t>
            </w:r>
            <w:r w:rsidRPr="00E1047B">
              <w:rPr>
                <w:rFonts w:ascii="HG丸ｺﾞｼｯｸM-PRO" w:eastAsia="HG丸ｺﾞｼｯｸM-PRO" w:hAnsi="HG丸ｺﾞｼｯｸM-PRO" w:cs="Arial" w:hint="eastAsia"/>
                <w:color w:val="000000" w:themeColor="dark1"/>
                <w:kern w:val="24"/>
                <w:sz w:val="18"/>
                <w:szCs w:val="18"/>
              </w:rPr>
              <w:t>印鑑が分からない・暗証番号が思い出せない・従来できていた管理ができない</w:t>
            </w:r>
            <w:r>
              <w:rPr>
                <w:rFonts w:ascii="HG丸ｺﾞｼｯｸM-PRO" w:eastAsia="HG丸ｺﾞｼｯｸM-PRO" w:hAnsi="HG丸ｺﾞｼｯｸM-PRO" w:cs="Arial" w:hint="eastAsia"/>
                <w:color w:val="000000" w:themeColor="dark1"/>
                <w:kern w:val="24"/>
                <w:sz w:val="18"/>
                <w:szCs w:val="18"/>
              </w:rPr>
              <w:t>など）</w:t>
            </w:r>
          </w:p>
        </w:tc>
        <w:tc>
          <w:tcPr>
            <w:tcW w:w="851"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03CB1509"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20F2B47B"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1A02A270"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11CE34C4" w14:textId="77777777" w:rsidTr="007A4498">
        <w:trPr>
          <w:trHeight w:val="640"/>
        </w:trPr>
        <w:tc>
          <w:tcPr>
            <w:tcW w:w="699"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72" w:type="dxa"/>
              <w:left w:w="144" w:type="dxa"/>
              <w:bottom w:w="72" w:type="dxa"/>
              <w:right w:w="144" w:type="dxa"/>
            </w:tcMar>
            <w:vAlign w:val="center"/>
            <w:hideMark/>
          </w:tcPr>
          <w:p w14:paraId="137FDC8B"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72" w:type="dxa"/>
              <w:left w:w="144" w:type="dxa"/>
              <w:bottom w:w="72" w:type="dxa"/>
              <w:right w:w="144" w:type="dxa"/>
            </w:tcMar>
            <w:vAlign w:val="center"/>
            <w:hideMark/>
          </w:tcPr>
          <w:p w14:paraId="2B3C6A3C" w14:textId="77777777" w:rsidR="001F66C4" w:rsidRDefault="001F66C4" w:rsidP="001F66C4">
            <w:pPr>
              <w:widowControl/>
              <w:jc w:val="left"/>
              <w:rPr>
                <w:rFonts w:ascii="HG丸ｺﾞｼｯｸM-PRO" w:eastAsia="HG丸ｺﾞｼｯｸM-PRO" w:hAnsi="HG丸ｺﾞｼｯｸM-PRO" w:cs="Arial"/>
                <w:color w:val="000000" w:themeColor="dark1"/>
                <w:kern w:val="24"/>
                <w:sz w:val="24"/>
                <w:szCs w:val="24"/>
              </w:rPr>
            </w:pPr>
            <w:r>
              <w:rPr>
                <w:rFonts w:ascii="HG丸ｺﾞｼｯｸM-PRO" w:eastAsia="HG丸ｺﾞｼｯｸM-PRO" w:hAnsi="HG丸ｺﾞｼｯｸM-PRO" w:cs="Arial" w:hint="eastAsia"/>
                <w:color w:val="000000" w:themeColor="dark1"/>
                <w:kern w:val="24"/>
                <w:sz w:val="24"/>
                <w:szCs w:val="24"/>
              </w:rPr>
              <w:t>適切に金銭管理できず、サービス利用や物品購入・支払いが適切におこなえない。消費者被害にあっている。</w:t>
            </w:r>
          </w:p>
          <w:p w14:paraId="47C439F1" w14:textId="77777777" w:rsidR="001F66C4" w:rsidRPr="008C1A07" w:rsidRDefault="001F66C4" w:rsidP="001F66C4">
            <w:pPr>
              <w:widowControl/>
              <w:jc w:val="left"/>
              <w:rPr>
                <w:rFonts w:ascii="HG丸ｺﾞｼｯｸM-PRO" w:eastAsia="HG丸ｺﾞｼｯｸM-PRO" w:hAnsi="HG丸ｺﾞｼｯｸM-PRO" w:cs="Arial"/>
                <w:kern w:val="0"/>
                <w:sz w:val="24"/>
                <w:szCs w:val="24"/>
              </w:rPr>
            </w:pPr>
            <w:r w:rsidRPr="00E1047B">
              <w:rPr>
                <w:rFonts w:ascii="HG丸ｺﾞｼｯｸM-PRO" w:eastAsia="HG丸ｺﾞｼｯｸM-PRO" w:hAnsi="HG丸ｺﾞｼｯｸM-PRO" w:cs="Arial" w:hint="eastAsia"/>
                <w:kern w:val="0"/>
                <w:sz w:val="18"/>
                <w:szCs w:val="18"/>
              </w:rPr>
              <w:t>（おろす金額が高額で頻回・残高不足で口座振替ができない</w:t>
            </w:r>
            <w:r>
              <w:rPr>
                <w:rFonts w:ascii="HG丸ｺﾞｼｯｸM-PRO" w:eastAsia="HG丸ｺﾞｼｯｸM-PRO" w:hAnsi="HG丸ｺﾞｼｯｸM-PRO" w:cs="Arial" w:hint="eastAsia"/>
                <w:kern w:val="0"/>
                <w:sz w:val="18"/>
                <w:szCs w:val="18"/>
              </w:rPr>
              <w:t>・未払い等により近隣や取引先との関係が悪化・過剰な支払いで損失が発生・少額の支払いにもお札で支払い小銭がたまる・購入したことを忘れて同じものを購入・消費者被害の実態を認識できないなど）</w:t>
            </w:r>
          </w:p>
        </w:tc>
        <w:tc>
          <w:tcPr>
            <w:tcW w:w="85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72" w:type="dxa"/>
              <w:left w:w="144" w:type="dxa"/>
              <w:bottom w:w="72" w:type="dxa"/>
              <w:right w:w="144" w:type="dxa"/>
            </w:tcMar>
            <w:vAlign w:val="center"/>
            <w:hideMark/>
          </w:tcPr>
          <w:p w14:paraId="4DEFAA97"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72" w:type="dxa"/>
              <w:left w:w="144" w:type="dxa"/>
              <w:bottom w:w="72" w:type="dxa"/>
              <w:right w:w="144" w:type="dxa"/>
            </w:tcMar>
            <w:vAlign w:val="center"/>
            <w:hideMark/>
          </w:tcPr>
          <w:p w14:paraId="7E704D1A"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72" w:type="dxa"/>
              <w:left w:w="144" w:type="dxa"/>
              <w:bottom w:w="72" w:type="dxa"/>
              <w:right w:w="144" w:type="dxa"/>
            </w:tcMar>
            <w:vAlign w:val="center"/>
            <w:hideMark/>
          </w:tcPr>
          <w:p w14:paraId="354ACE04"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20467640" w14:textId="77777777" w:rsidTr="007A4498">
        <w:trPr>
          <w:trHeight w:val="374"/>
        </w:trPr>
        <w:tc>
          <w:tcPr>
            <w:tcW w:w="69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2ECAF75B"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3B8021B8" w14:textId="77777777" w:rsidR="001F66C4" w:rsidRPr="008C1A07" w:rsidRDefault="001F66C4" w:rsidP="001F66C4">
            <w:pPr>
              <w:widowControl/>
              <w:jc w:val="left"/>
              <w:rPr>
                <w:rFonts w:ascii="HG丸ｺﾞｼｯｸM-PRO" w:eastAsia="HG丸ｺﾞｼｯｸM-PRO" w:hAnsi="HG丸ｺﾞｼｯｸM-PRO" w:cs="Arial"/>
                <w:color w:val="000000" w:themeColor="dark1"/>
                <w:kern w:val="24"/>
                <w:sz w:val="24"/>
                <w:szCs w:val="24"/>
              </w:rPr>
            </w:pPr>
            <w:r>
              <w:rPr>
                <w:rFonts w:ascii="HG丸ｺﾞｼｯｸM-PRO" w:eastAsia="HG丸ｺﾞｼｯｸM-PRO" w:hAnsi="HG丸ｺﾞｼｯｸM-PRO" w:cs="Arial" w:hint="eastAsia"/>
                <w:color w:val="000000" w:themeColor="dark1"/>
                <w:kern w:val="24"/>
                <w:sz w:val="24"/>
                <w:szCs w:val="24"/>
              </w:rPr>
              <w:t>債務超過や権利侵害の状態にあるにもかかわらず、適切な対処や法的手段をとることが難しい。</w:t>
            </w:r>
            <w:r w:rsidRPr="005E13BD">
              <w:rPr>
                <w:rFonts w:ascii="HG丸ｺﾞｼｯｸM-PRO" w:eastAsia="HG丸ｺﾞｼｯｸM-PRO" w:hAnsi="HG丸ｺﾞｼｯｸM-PRO" w:cs="Arial" w:hint="eastAsia"/>
                <w:color w:val="000000" w:themeColor="dark1"/>
                <w:kern w:val="24"/>
                <w:sz w:val="18"/>
                <w:szCs w:val="18"/>
              </w:rPr>
              <w:t>（自分がおかれた状況を正しく理解できない・状況改善のために必要な対応をとることができないなど）</w:t>
            </w:r>
          </w:p>
        </w:tc>
        <w:tc>
          <w:tcPr>
            <w:tcW w:w="851"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3D9A6A82" w14:textId="77777777" w:rsidR="001F66C4" w:rsidRPr="004023A7" w:rsidRDefault="001F66C4" w:rsidP="001F66C4">
            <w:pPr>
              <w:widowControl/>
              <w:jc w:val="left"/>
              <w:rPr>
                <w:rFonts w:ascii="Arial" w:eastAsia="ＭＳ Ｐゴシック" w:hAnsi="Arial" w:cs="Arial"/>
                <w:kern w:val="0"/>
                <w:sz w:val="20"/>
                <w:szCs w:val="20"/>
              </w:rPr>
            </w:pPr>
          </w:p>
        </w:tc>
        <w:tc>
          <w:tcPr>
            <w:tcW w:w="709"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67F4CED2"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tcPr>
          <w:p w14:paraId="35AF4713"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r w:rsidR="001F66C4" w:rsidRPr="008C1A07" w14:paraId="407AA05B" w14:textId="77777777" w:rsidTr="007A4498">
        <w:trPr>
          <w:trHeight w:val="374"/>
        </w:trPr>
        <w:tc>
          <w:tcPr>
            <w:tcW w:w="69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4A3340A1" w14:textId="77777777" w:rsidR="001F66C4" w:rsidRPr="00E1047B" w:rsidRDefault="001F66C4" w:rsidP="001F66C4">
            <w:pPr>
              <w:pStyle w:val="a3"/>
              <w:widowControl/>
              <w:numPr>
                <w:ilvl w:val="0"/>
                <w:numId w:val="1"/>
              </w:numPr>
              <w:ind w:leftChars="0"/>
              <w:jc w:val="center"/>
              <w:rPr>
                <w:rFonts w:ascii="Arial" w:eastAsia="ＭＳ Ｐゴシック" w:hAnsi="Arial" w:cs="Arial"/>
                <w:kern w:val="0"/>
                <w:sz w:val="22"/>
              </w:rPr>
            </w:pPr>
          </w:p>
        </w:tc>
        <w:tc>
          <w:tcPr>
            <w:tcW w:w="7796"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tcPr>
          <w:p w14:paraId="2B432FFD" w14:textId="77777777" w:rsidR="001F66C4" w:rsidRPr="008C1A07" w:rsidRDefault="001F66C4" w:rsidP="001F66C4">
            <w:pPr>
              <w:widowControl/>
              <w:jc w:val="left"/>
              <w:rPr>
                <w:rFonts w:ascii="HG丸ｺﾞｼｯｸM-PRO" w:eastAsia="HG丸ｺﾞｼｯｸM-PRO" w:hAnsi="HG丸ｺﾞｼｯｸM-PRO" w:cs="Arial"/>
                <w:kern w:val="0"/>
                <w:sz w:val="24"/>
                <w:szCs w:val="24"/>
              </w:rPr>
            </w:pPr>
            <w:r>
              <w:rPr>
                <w:rFonts w:ascii="HG丸ｺﾞｼｯｸM-PRO" w:eastAsia="HG丸ｺﾞｼｯｸM-PRO" w:hAnsi="HG丸ｺﾞｼｯｸM-PRO" w:cs="Arial" w:hint="eastAsia"/>
                <w:kern w:val="0"/>
                <w:sz w:val="24"/>
                <w:szCs w:val="24"/>
              </w:rPr>
              <w:t>【セルフネグレクトの状態】安定した生活を継続するのに必要な衣食住の環境を自分で整えられない</w:t>
            </w:r>
            <w:r w:rsidRPr="005E13BD">
              <w:rPr>
                <w:rFonts w:ascii="HG丸ｺﾞｼｯｸM-PRO" w:eastAsia="HG丸ｺﾞｼｯｸM-PRO" w:hAnsi="HG丸ｺﾞｼｯｸM-PRO" w:cs="Arial" w:hint="eastAsia"/>
                <w:kern w:val="0"/>
                <w:sz w:val="18"/>
                <w:szCs w:val="18"/>
              </w:rPr>
              <w:t>（必要な水分摂取をせず、脱水や熱中症などを頻繁に起こす・治療が必要にも関わらず、医療機関受診を拒む・適切な温度管理ができない・極端な物の収集癖・ごみを棄てられない・何年も入浴していないなど）</w:t>
            </w:r>
          </w:p>
        </w:tc>
        <w:tc>
          <w:tcPr>
            <w:tcW w:w="851"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4B94CC09" w14:textId="77777777" w:rsidR="001F66C4" w:rsidRPr="008C1A07" w:rsidRDefault="001F66C4" w:rsidP="001F66C4">
            <w:pPr>
              <w:widowControl/>
              <w:jc w:val="left"/>
              <w:rPr>
                <w:rFonts w:ascii="Arial" w:eastAsia="ＭＳ Ｐゴシック" w:hAnsi="Arial" w:cs="Arial"/>
                <w:kern w:val="0"/>
                <w:sz w:val="36"/>
                <w:szCs w:val="36"/>
              </w:rPr>
            </w:pPr>
          </w:p>
        </w:tc>
        <w:tc>
          <w:tcPr>
            <w:tcW w:w="709"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266447EB" w14:textId="77777777" w:rsidR="001F66C4" w:rsidRPr="008C1A07" w:rsidRDefault="001F66C4" w:rsidP="001F66C4">
            <w:pPr>
              <w:widowControl/>
              <w:jc w:val="left"/>
              <w:rPr>
                <w:rFonts w:ascii="Times New Roman" w:eastAsia="Times New Roman" w:hAnsi="Times New Roman" w:cs="Times New Roman"/>
                <w:kern w:val="0"/>
                <w:sz w:val="20"/>
                <w:szCs w:val="20"/>
              </w:rPr>
            </w:pPr>
          </w:p>
        </w:tc>
        <w:tc>
          <w:tcPr>
            <w:tcW w:w="850" w:type="dxa"/>
            <w:tcBorders>
              <w:top w:val="single" w:sz="8" w:space="0" w:color="FFFFFF"/>
              <w:left w:val="single" w:sz="8" w:space="0" w:color="FFFFFF"/>
              <w:bottom w:val="single" w:sz="8" w:space="0" w:color="FFFFFF"/>
              <w:right w:val="single" w:sz="8" w:space="0" w:color="FFFFFF"/>
            </w:tcBorders>
            <w:shd w:val="clear" w:color="auto" w:fill="E8F0FC"/>
            <w:tcMar>
              <w:top w:w="72" w:type="dxa"/>
              <w:left w:w="144" w:type="dxa"/>
              <w:bottom w:w="72" w:type="dxa"/>
              <w:right w:w="144" w:type="dxa"/>
            </w:tcMar>
            <w:vAlign w:val="center"/>
            <w:hideMark/>
          </w:tcPr>
          <w:p w14:paraId="7027C342" w14:textId="77777777" w:rsidR="001F66C4" w:rsidRPr="008C1A07" w:rsidRDefault="001F66C4" w:rsidP="001F66C4">
            <w:pPr>
              <w:widowControl/>
              <w:jc w:val="left"/>
              <w:rPr>
                <w:rFonts w:ascii="Times New Roman" w:eastAsia="Times New Roman" w:hAnsi="Times New Roman" w:cs="Times New Roman"/>
                <w:kern w:val="0"/>
                <w:sz w:val="20"/>
                <w:szCs w:val="20"/>
              </w:rPr>
            </w:pPr>
          </w:p>
        </w:tc>
      </w:tr>
    </w:tbl>
    <w:p w14:paraId="0DF90E96" w14:textId="77777777" w:rsidR="001F66C4" w:rsidRDefault="001F66C4" w:rsidP="005E13BD">
      <w:pPr>
        <w:jc w:val="right"/>
        <w:rPr>
          <w:rFonts w:ascii="HG丸ｺﾞｼｯｸM-PRO" w:eastAsia="HG丸ｺﾞｼｯｸM-PRO" w:hAnsi="HG丸ｺﾞｼｯｸM-PRO"/>
        </w:rPr>
      </w:pPr>
    </w:p>
    <w:p w14:paraId="77A2B389" w14:textId="5CBFED73" w:rsidR="00E1047B" w:rsidRPr="00D0776F" w:rsidRDefault="005E13BD" w:rsidP="005E13BD">
      <w:pPr>
        <w:jc w:val="right"/>
        <w:rPr>
          <w:rFonts w:ascii="HG丸ｺﾞｼｯｸM-PRO" w:eastAsia="HG丸ｺﾞｼｯｸM-PRO" w:hAnsi="HG丸ｺﾞｼｯｸM-PRO"/>
        </w:rPr>
      </w:pPr>
      <w:r w:rsidRPr="00D0776F">
        <w:rPr>
          <w:rFonts w:ascii="HG丸ｺﾞｼｯｸM-PRO" w:eastAsia="HG丸ｺﾞｼｯｸM-PRO" w:hAnsi="HG丸ｺﾞｼｯｸM-PRO" w:hint="eastAsia"/>
        </w:rPr>
        <w:t>うらやす成年後見支援センター</w:t>
      </w:r>
      <w:r w:rsidR="00C763E6" w:rsidRPr="00D0776F">
        <w:rPr>
          <w:rFonts w:ascii="HG丸ｺﾞｼｯｸM-PRO" w:eastAsia="HG丸ｺﾞｼｯｸM-PRO" w:hAnsi="HG丸ｺﾞｼｯｸM-PRO" w:hint="eastAsia"/>
        </w:rPr>
        <w:t>【R２年10月版】</w:t>
      </w:r>
    </w:p>
    <w:sectPr w:rsidR="00E1047B" w:rsidRPr="00D0776F" w:rsidSect="005E13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4E25" w14:textId="77777777" w:rsidR="00D0776F" w:rsidRDefault="00D0776F" w:rsidP="00D0776F">
      <w:r>
        <w:separator/>
      </w:r>
    </w:p>
  </w:endnote>
  <w:endnote w:type="continuationSeparator" w:id="0">
    <w:p w14:paraId="7B373B5A" w14:textId="77777777" w:rsidR="00D0776F" w:rsidRDefault="00D0776F" w:rsidP="00D0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5661" w14:textId="77777777" w:rsidR="00D0776F" w:rsidRDefault="00D0776F" w:rsidP="00D0776F">
      <w:r>
        <w:separator/>
      </w:r>
    </w:p>
  </w:footnote>
  <w:footnote w:type="continuationSeparator" w:id="0">
    <w:p w14:paraId="199B0850" w14:textId="77777777" w:rsidR="00D0776F" w:rsidRDefault="00D0776F" w:rsidP="00D0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6CB"/>
    <w:multiLevelType w:val="hybridMultilevel"/>
    <w:tmpl w:val="FBA2FDA4"/>
    <w:lvl w:ilvl="0" w:tplc="9E48A40C">
      <w:start w:val="1"/>
      <w:numFmt w:val="decimalEnclosedCircle"/>
      <w:lvlText w:val="%1"/>
      <w:lvlJc w:val="left"/>
      <w:pPr>
        <w:ind w:left="360" w:hanging="360"/>
      </w:pPr>
      <w:rPr>
        <w:rFonts w:ascii="HG丸ｺﾞｼｯｸM-PRO" w:eastAsia="HG丸ｺﾞｼｯｸM-PRO" w:hAnsi="HG丸ｺﾞｼｯｸM-PRO"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07"/>
    <w:rsid w:val="00151CA1"/>
    <w:rsid w:val="001B5AED"/>
    <w:rsid w:val="001C2DAE"/>
    <w:rsid w:val="001F66C4"/>
    <w:rsid w:val="004023A7"/>
    <w:rsid w:val="00507450"/>
    <w:rsid w:val="00544150"/>
    <w:rsid w:val="00564375"/>
    <w:rsid w:val="005E13BD"/>
    <w:rsid w:val="006B2166"/>
    <w:rsid w:val="007A4498"/>
    <w:rsid w:val="007C2417"/>
    <w:rsid w:val="0086109B"/>
    <w:rsid w:val="0088591B"/>
    <w:rsid w:val="008C1A07"/>
    <w:rsid w:val="00961CCD"/>
    <w:rsid w:val="009E352D"/>
    <w:rsid w:val="00AE08E9"/>
    <w:rsid w:val="00AF0ECD"/>
    <w:rsid w:val="00C763E6"/>
    <w:rsid w:val="00CD465E"/>
    <w:rsid w:val="00D0776F"/>
    <w:rsid w:val="00D20060"/>
    <w:rsid w:val="00E1047B"/>
    <w:rsid w:val="00F76599"/>
    <w:rsid w:val="00F8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2D7B9E"/>
  <w15:chartTrackingRefBased/>
  <w15:docId w15:val="{2C295FF7-4E71-4455-8890-1CE754E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1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1047B"/>
    <w:pPr>
      <w:ind w:leftChars="400" w:left="840"/>
    </w:pPr>
  </w:style>
  <w:style w:type="paragraph" w:styleId="a4">
    <w:name w:val="header"/>
    <w:basedOn w:val="a"/>
    <w:link w:val="a5"/>
    <w:uiPriority w:val="99"/>
    <w:unhideWhenUsed/>
    <w:rsid w:val="00D0776F"/>
    <w:pPr>
      <w:tabs>
        <w:tab w:val="center" w:pos="4252"/>
        <w:tab w:val="right" w:pos="8504"/>
      </w:tabs>
      <w:snapToGrid w:val="0"/>
    </w:pPr>
  </w:style>
  <w:style w:type="character" w:customStyle="1" w:styleId="a5">
    <w:name w:val="ヘッダー (文字)"/>
    <w:basedOn w:val="a0"/>
    <w:link w:val="a4"/>
    <w:uiPriority w:val="99"/>
    <w:rsid w:val="00D0776F"/>
  </w:style>
  <w:style w:type="paragraph" w:styleId="a6">
    <w:name w:val="footer"/>
    <w:basedOn w:val="a"/>
    <w:link w:val="a7"/>
    <w:uiPriority w:val="99"/>
    <w:unhideWhenUsed/>
    <w:rsid w:val="00D0776F"/>
    <w:pPr>
      <w:tabs>
        <w:tab w:val="center" w:pos="4252"/>
        <w:tab w:val="right" w:pos="8504"/>
      </w:tabs>
      <w:snapToGrid w:val="0"/>
    </w:pPr>
  </w:style>
  <w:style w:type="character" w:customStyle="1" w:styleId="a7">
    <w:name w:val="フッター (文字)"/>
    <w:basedOn w:val="a0"/>
    <w:link w:val="a6"/>
    <w:uiPriority w:val="99"/>
    <w:rsid w:val="00D0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887">
      <w:bodyDiv w:val="1"/>
      <w:marLeft w:val="0"/>
      <w:marRight w:val="0"/>
      <w:marTop w:val="0"/>
      <w:marBottom w:val="0"/>
      <w:divBdr>
        <w:top w:val="none" w:sz="0" w:space="0" w:color="auto"/>
        <w:left w:val="none" w:sz="0" w:space="0" w:color="auto"/>
        <w:bottom w:val="none" w:sz="0" w:space="0" w:color="auto"/>
        <w:right w:val="none" w:sz="0" w:space="0" w:color="auto"/>
      </w:divBdr>
    </w:div>
    <w:div w:id="20282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onishi miwa</dc:creator>
  <cp:keywords/>
  <dc:description/>
  <cp:lastModifiedBy>urashakyo.chiiki127@gmail.com</cp:lastModifiedBy>
  <cp:revision>2</cp:revision>
  <cp:lastPrinted>2020-10-02T09:42:00Z</cp:lastPrinted>
  <dcterms:created xsi:type="dcterms:W3CDTF">2021-04-21T00:11:00Z</dcterms:created>
  <dcterms:modified xsi:type="dcterms:W3CDTF">2021-04-21T00:11:00Z</dcterms:modified>
</cp:coreProperties>
</file>